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83BD" w14:textId="77777777" w:rsidR="00062477" w:rsidRDefault="00B577AD" w:rsidP="007B5C7E">
      <w:pPr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DD6EE" w:themeFill="accent5" w:themeFillTint="66"/>
        <w:jc w:val="center"/>
        <w:rPr>
          <w:b/>
          <w:bCs/>
        </w:rPr>
      </w:pPr>
      <w:r w:rsidRPr="006A4B5C">
        <w:rPr>
          <w:b/>
          <w:bCs/>
          <w:i/>
          <w:iCs/>
        </w:rPr>
        <w:t>To the Lighthouse</w:t>
      </w:r>
      <w:r w:rsidRPr="00B577AD">
        <w:rPr>
          <w:b/>
          <w:bCs/>
        </w:rPr>
        <w:t xml:space="preserve">: </w:t>
      </w:r>
    </w:p>
    <w:p w14:paraId="554190D4" w14:textId="33903263" w:rsidR="00B577AD" w:rsidRDefault="00B577AD" w:rsidP="007B5C7E">
      <w:pPr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DD6EE" w:themeFill="accent5" w:themeFillTint="66"/>
        <w:jc w:val="center"/>
        <w:rPr>
          <w:b/>
          <w:bCs/>
        </w:rPr>
      </w:pPr>
      <w:r w:rsidRPr="00B577AD">
        <w:rPr>
          <w:b/>
          <w:bCs/>
        </w:rPr>
        <w:t xml:space="preserve">"Reading minds" in Virginia Woolf's masterpiece </w:t>
      </w:r>
    </w:p>
    <w:p w14:paraId="002E7D8F" w14:textId="77777777" w:rsidR="008A22BC" w:rsidRDefault="008A22BC" w:rsidP="007B5C7E">
      <w:pPr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DD6EE" w:themeFill="accent5" w:themeFillTint="66"/>
        <w:jc w:val="center"/>
        <w:rPr>
          <w:b/>
          <w:bCs/>
        </w:rPr>
      </w:pPr>
    </w:p>
    <w:p w14:paraId="3BD6686A" w14:textId="77FD844E" w:rsidR="00B577AD" w:rsidRDefault="00B577AD" w:rsidP="007B5C7E">
      <w:pPr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DD6EE" w:themeFill="accent5" w:themeFillTint="66"/>
        <w:jc w:val="center"/>
        <w:rPr>
          <w:b/>
          <w:bCs/>
        </w:rPr>
      </w:pPr>
      <w:r>
        <w:rPr>
          <w:b/>
          <w:bCs/>
        </w:rPr>
        <w:t xml:space="preserve">OLLI </w:t>
      </w:r>
      <w:r w:rsidR="007B5C7E">
        <w:rPr>
          <w:b/>
          <w:bCs/>
        </w:rPr>
        <w:t>S</w:t>
      </w:r>
      <w:r>
        <w:rPr>
          <w:b/>
          <w:bCs/>
        </w:rPr>
        <w:t xml:space="preserve">hort </w:t>
      </w:r>
      <w:r w:rsidR="007B5C7E">
        <w:rPr>
          <w:b/>
          <w:bCs/>
        </w:rPr>
        <w:t>C</w:t>
      </w:r>
      <w:r>
        <w:rPr>
          <w:b/>
          <w:bCs/>
        </w:rPr>
        <w:t>ourse, July 8-12, 2024</w:t>
      </w:r>
    </w:p>
    <w:p w14:paraId="7D1A39BA" w14:textId="77777777" w:rsidR="00156185" w:rsidRDefault="00156185" w:rsidP="007B5C7E">
      <w:pPr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DD6EE" w:themeFill="accent5" w:themeFillTint="66"/>
        <w:jc w:val="center"/>
        <w:rPr>
          <w:b/>
          <w:bCs/>
        </w:rPr>
      </w:pPr>
    </w:p>
    <w:p w14:paraId="4F6C8479" w14:textId="4C483860" w:rsidR="00062477" w:rsidRDefault="008A22BC" w:rsidP="007B5C7E">
      <w:pPr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DD6EE" w:themeFill="accent5" w:themeFillTint="66"/>
        <w:jc w:val="center"/>
        <w:rPr>
          <w:b/>
          <w:bCs/>
        </w:rPr>
      </w:pPr>
      <w:r>
        <w:rPr>
          <w:b/>
          <w:bCs/>
        </w:rPr>
        <w:t xml:space="preserve">led by </w:t>
      </w:r>
      <w:r w:rsidR="00062477">
        <w:rPr>
          <w:b/>
          <w:bCs/>
        </w:rPr>
        <w:t>Dr. Roberta Rubenstein</w:t>
      </w:r>
      <w:r>
        <w:rPr>
          <w:b/>
          <w:bCs/>
        </w:rPr>
        <w:t xml:space="preserve"> </w:t>
      </w:r>
    </w:p>
    <w:p w14:paraId="424D898E" w14:textId="6DF7F252" w:rsidR="008A22BC" w:rsidRDefault="008A22BC" w:rsidP="007B5C7E">
      <w:pPr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DD6EE" w:themeFill="accent5" w:themeFillTint="66"/>
        <w:jc w:val="center"/>
        <w:rPr>
          <w:b/>
          <w:bCs/>
        </w:rPr>
      </w:pPr>
      <w:r>
        <w:rPr>
          <w:b/>
          <w:bCs/>
        </w:rPr>
        <w:t>Professor Emerita of Literature</w:t>
      </w:r>
    </w:p>
    <w:p w14:paraId="09A2B67C" w14:textId="325DCA38" w:rsidR="007B5C7E" w:rsidRDefault="008A22BC" w:rsidP="007B5C7E">
      <w:pPr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DD6EE" w:themeFill="accent5" w:themeFillTint="66"/>
        <w:jc w:val="center"/>
        <w:rPr>
          <w:b/>
          <w:bCs/>
        </w:rPr>
      </w:pPr>
      <w:r>
        <w:rPr>
          <w:b/>
          <w:bCs/>
        </w:rPr>
        <w:t>American University</w:t>
      </w:r>
    </w:p>
    <w:p w14:paraId="3CB66544" w14:textId="77777777" w:rsidR="00F81561" w:rsidRDefault="00F81561" w:rsidP="007B5C7E">
      <w:pPr>
        <w:pBdr>
          <w:top w:val="triple" w:sz="4" w:space="8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DD6EE" w:themeFill="accent5" w:themeFillTint="66"/>
        <w:jc w:val="center"/>
        <w:rPr>
          <w:b/>
          <w:bCs/>
        </w:rPr>
      </w:pPr>
    </w:p>
    <w:p w14:paraId="7462B015" w14:textId="77777777" w:rsidR="008A22BC" w:rsidRDefault="008A22BC" w:rsidP="00B577AD">
      <w:pPr>
        <w:jc w:val="center"/>
        <w:rPr>
          <w:b/>
          <w:bCs/>
        </w:rPr>
      </w:pPr>
    </w:p>
    <w:p w14:paraId="150F4FBB" w14:textId="2513A0D4" w:rsidR="00B577AD" w:rsidRDefault="00B577AD" w:rsidP="00B577AD">
      <w:pPr>
        <w:jc w:val="center"/>
        <w:rPr>
          <w:b/>
          <w:bCs/>
        </w:rPr>
      </w:pPr>
      <w:r>
        <w:rPr>
          <w:b/>
          <w:bCs/>
        </w:rPr>
        <w:t>SYLLABUS</w:t>
      </w:r>
    </w:p>
    <w:p w14:paraId="689A1F9A" w14:textId="77777777" w:rsidR="00BB0F64" w:rsidRDefault="00BB0F64" w:rsidP="006A4B5C">
      <w:pPr>
        <w:rPr>
          <w:i/>
          <w:iCs/>
        </w:rPr>
      </w:pPr>
    </w:p>
    <w:p w14:paraId="20D3504B" w14:textId="77777777" w:rsidR="00F81561" w:rsidRDefault="00BB0F64" w:rsidP="007B5C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DD6EE" w:themeFill="accent5" w:themeFillTint="66"/>
        <w:rPr>
          <w:b/>
          <w:bCs/>
          <w:i/>
          <w:iCs/>
        </w:rPr>
      </w:pPr>
      <w:r w:rsidRPr="00225FBC">
        <w:rPr>
          <w:b/>
          <w:bCs/>
          <w:i/>
          <w:iCs/>
        </w:rPr>
        <w:tab/>
      </w:r>
    </w:p>
    <w:p w14:paraId="2DE54802" w14:textId="008B9A8E" w:rsidR="0077447A" w:rsidRDefault="00F81561" w:rsidP="007B5C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DD6EE" w:themeFill="accent5" w:themeFillTint="66"/>
      </w:pPr>
      <w:r>
        <w:rPr>
          <w:b/>
          <w:bCs/>
          <w:i/>
          <w:iCs/>
        </w:rPr>
        <w:tab/>
      </w:r>
      <w:r w:rsidR="0077447A" w:rsidRPr="00225FBC">
        <w:rPr>
          <w:b/>
          <w:bCs/>
        </w:rPr>
        <w:t>NOTE:</w:t>
      </w:r>
      <w:r w:rsidR="0077447A">
        <w:t xml:space="preserve"> </w:t>
      </w:r>
      <w:r w:rsidR="00BB0F64">
        <w:t xml:space="preserve">The required edition of </w:t>
      </w:r>
      <w:r w:rsidR="00BB0F64">
        <w:rPr>
          <w:i/>
          <w:iCs/>
        </w:rPr>
        <w:t>To the Lighthouse</w:t>
      </w:r>
      <w:r w:rsidR="00BB0F64">
        <w:t xml:space="preserve"> </w:t>
      </w:r>
      <w:r w:rsidR="00BB0F64" w:rsidRPr="00BB0F64">
        <w:t>(1927)</w:t>
      </w:r>
      <w:r w:rsidR="00BB0F64">
        <w:t xml:space="preserve"> for this </w:t>
      </w:r>
      <w:r w:rsidR="0077447A">
        <w:t xml:space="preserve">OLLI </w:t>
      </w:r>
      <w:r w:rsidR="00225FBC">
        <w:t xml:space="preserve">Short </w:t>
      </w:r>
      <w:r w:rsidR="008A22BC">
        <w:t xml:space="preserve">course </w:t>
      </w:r>
      <w:r w:rsidR="00BB0F64">
        <w:t>is the</w:t>
      </w:r>
    </w:p>
    <w:p w14:paraId="775EAD97" w14:textId="7CBC9A2A" w:rsidR="0077447A" w:rsidRDefault="0077447A" w:rsidP="007B5C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DD6EE" w:themeFill="accent5" w:themeFillTint="66"/>
      </w:pPr>
      <w:r>
        <w:tab/>
      </w:r>
      <w:r w:rsidR="00BB0F64">
        <w:t xml:space="preserve">2005 </w:t>
      </w:r>
      <w:r>
        <w:t>edition (</w:t>
      </w:r>
      <w:r w:rsidR="00225FBC">
        <w:t>a</w:t>
      </w:r>
      <w:r>
        <w:t>nnotated)</w:t>
      </w:r>
      <w:r w:rsidR="00BB0F64">
        <w:t>, edited by Mark Hussey (Harcourt</w:t>
      </w:r>
      <w:r>
        <w:t>,</w:t>
      </w:r>
      <w:r w:rsidR="00BB0F64">
        <w:t xml:space="preserve"> </w:t>
      </w:r>
      <w:r>
        <w:t xml:space="preserve">Inc. ISBN: </w:t>
      </w:r>
      <w:r w:rsidRPr="0077447A">
        <w:t>978-015603047-</w:t>
      </w:r>
    </w:p>
    <w:p w14:paraId="66A90154" w14:textId="014E4B2F" w:rsidR="007B5C7E" w:rsidRDefault="0077447A" w:rsidP="007B5C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DD6EE" w:themeFill="accent5" w:themeFillTint="66"/>
      </w:pPr>
      <w:r>
        <w:tab/>
      </w:r>
      <w:r w:rsidRPr="0077447A">
        <w:t>2</w:t>
      </w:r>
      <w:r>
        <w:t xml:space="preserve">). </w:t>
      </w:r>
      <w:r w:rsidR="006D5B49">
        <w:t xml:space="preserve">The syllabus </w:t>
      </w:r>
      <w:r w:rsidR="00535AED">
        <w:t xml:space="preserve">below </w:t>
      </w:r>
      <w:r w:rsidR="006D5B49">
        <w:t xml:space="preserve">indicates pages in this edition only. </w:t>
      </w:r>
      <w:r>
        <w:t>If you</w:t>
      </w:r>
      <w:r w:rsidR="00535AED">
        <w:t xml:space="preserve"> prefer to use</w:t>
      </w:r>
      <w:r>
        <w:t xml:space="preserve"> a </w:t>
      </w:r>
      <w:r w:rsidR="00535AED">
        <w:tab/>
      </w:r>
      <w:r>
        <w:t xml:space="preserve">different edition of the novel, you may </w:t>
      </w:r>
      <w:r w:rsidR="00535AED">
        <w:t xml:space="preserve">do so. </w:t>
      </w:r>
      <w:r>
        <w:t>However, the</w:t>
      </w:r>
      <w:r w:rsidR="00F85873">
        <w:t xml:space="preserve"> stream of consciousness</w:t>
      </w:r>
      <w:r>
        <w:t xml:space="preserve"> </w:t>
      </w:r>
      <w:r w:rsidR="00535AED">
        <w:tab/>
      </w:r>
      <w:r w:rsidR="00D91009">
        <w:t>style</w:t>
      </w:r>
      <w:r w:rsidR="00535AED">
        <w:t xml:space="preserve"> </w:t>
      </w:r>
      <w:r w:rsidR="00D91009">
        <w:t xml:space="preserve">and lyrical </w:t>
      </w:r>
      <w:r w:rsidR="007B5C7E">
        <w:t>prose</w:t>
      </w:r>
      <w:r>
        <w:t xml:space="preserve"> </w:t>
      </w:r>
      <w:r w:rsidR="00535AED">
        <w:t xml:space="preserve">that distinguish this </w:t>
      </w:r>
      <w:r>
        <w:t xml:space="preserve">novel </w:t>
      </w:r>
      <w:r w:rsidR="00D91009">
        <w:t xml:space="preserve">are </w:t>
      </w:r>
      <w:r>
        <w:t>vital element</w:t>
      </w:r>
      <w:r w:rsidR="00D91009">
        <w:t>s</w:t>
      </w:r>
      <w:r>
        <w:t xml:space="preserve"> of</w:t>
      </w:r>
      <w:r w:rsidR="00535AED">
        <w:t xml:space="preserve"> </w:t>
      </w:r>
      <w:r w:rsidR="00D91009">
        <w:t>u</w:t>
      </w:r>
      <w:r>
        <w:t>nderstanding it</w:t>
      </w:r>
      <w:r w:rsidR="00E44431">
        <w:t xml:space="preserve">. </w:t>
      </w:r>
      <w:r w:rsidR="00535AED">
        <w:tab/>
      </w:r>
      <w:r>
        <w:t xml:space="preserve">Professor Rubenstein </w:t>
      </w:r>
      <w:r w:rsidR="006D5B49">
        <w:t xml:space="preserve">will </w:t>
      </w:r>
      <w:r w:rsidR="00E44431">
        <w:t xml:space="preserve">refer to </w:t>
      </w:r>
      <w:r w:rsidR="00D91009">
        <w:t xml:space="preserve">and </w:t>
      </w:r>
      <w:r>
        <w:t>read</w:t>
      </w:r>
      <w:r w:rsidR="00E44431">
        <w:t xml:space="preserve"> </w:t>
      </w:r>
      <w:r>
        <w:t xml:space="preserve">aloud </w:t>
      </w:r>
      <w:r w:rsidR="00F85873">
        <w:t>passages</w:t>
      </w:r>
      <w:r>
        <w:t xml:space="preserve"> in the </w:t>
      </w:r>
      <w:r w:rsidR="007B5C7E">
        <w:t xml:space="preserve">designated </w:t>
      </w:r>
      <w:r>
        <w:t>edition</w:t>
      </w:r>
      <w:r w:rsidR="00F85873">
        <w:t xml:space="preserve"> </w:t>
      </w:r>
      <w:r w:rsidR="00535AED">
        <w:tab/>
      </w:r>
      <w:r w:rsidR="00F85873">
        <w:t>only</w:t>
      </w:r>
      <w:r>
        <w:t xml:space="preserve">. </w:t>
      </w:r>
      <w:r w:rsidR="00062477">
        <w:t>Y</w:t>
      </w:r>
      <w:r w:rsidR="00225FBC">
        <w:t xml:space="preserve">ou may follow the </w:t>
      </w:r>
      <w:r w:rsidR="003B46D2">
        <w:t xml:space="preserve">same </w:t>
      </w:r>
      <w:r w:rsidR="00225FBC">
        <w:t xml:space="preserve">section numbers </w:t>
      </w:r>
      <w:r w:rsidR="008A22BC">
        <w:t>provided below</w:t>
      </w:r>
      <w:r w:rsidR="00225FBC">
        <w:t>,</w:t>
      </w:r>
      <w:r w:rsidR="007B5C7E">
        <w:t xml:space="preserve"> </w:t>
      </w:r>
      <w:r w:rsidR="00225FBC">
        <w:t xml:space="preserve">which are consistent </w:t>
      </w:r>
      <w:r w:rsidR="00535AED">
        <w:tab/>
      </w:r>
      <w:r w:rsidR="00225FBC">
        <w:t>across all</w:t>
      </w:r>
      <w:r w:rsidR="00F85873">
        <w:t xml:space="preserve"> </w:t>
      </w:r>
      <w:r w:rsidR="00225FBC">
        <w:t>editions</w:t>
      </w:r>
      <w:r w:rsidR="003B46D2">
        <w:t xml:space="preserve"> of the novel</w:t>
      </w:r>
      <w:r w:rsidR="00225FBC">
        <w:t>, but pagination</w:t>
      </w:r>
      <w:r w:rsidR="00062477">
        <w:t xml:space="preserve"> </w:t>
      </w:r>
      <w:r w:rsidR="00F85873">
        <w:t xml:space="preserve">varies </w:t>
      </w:r>
      <w:r>
        <w:t xml:space="preserve">among </w:t>
      </w:r>
      <w:r w:rsidR="00535AED">
        <w:t>s</w:t>
      </w:r>
      <w:r w:rsidR="00062477">
        <w:t xml:space="preserve">everal </w:t>
      </w:r>
      <w:r>
        <w:t xml:space="preserve">available editions. </w:t>
      </w:r>
    </w:p>
    <w:p w14:paraId="66A3C8B9" w14:textId="77777777" w:rsidR="00F81561" w:rsidRDefault="00F81561" w:rsidP="007B5C7E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BDD6EE" w:themeFill="accent5" w:themeFillTint="66"/>
      </w:pPr>
    </w:p>
    <w:p w14:paraId="5A863877" w14:textId="77777777" w:rsidR="00BB0F64" w:rsidRDefault="00BB0F64" w:rsidP="006A4B5C"/>
    <w:p w14:paraId="7CF6C567" w14:textId="77777777" w:rsidR="003B46D2" w:rsidRDefault="003B46D2" w:rsidP="003B46D2">
      <w:r w:rsidRPr="006A4B5C">
        <w:rPr>
          <w:b/>
          <w:bCs/>
        </w:rPr>
        <w:t>Monday, July 8</w:t>
      </w:r>
      <w:r w:rsidRPr="006A4B5C">
        <w:t xml:space="preserve">: </w:t>
      </w:r>
      <w:r w:rsidRPr="008A22BC">
        <w:t xml:space="preserve">Introductory lecture on </w:t>
      </w:r>
      <w:r>
        <w:t>Virginia Woolf and</w:t>
      </w:r>
      <w:r w:rsidRPr="008A22BC">
        <w:t xml:space="preserve"> </w:t>
      </w:r>
      <w:r>
        <w:t xml:space="preserve">guidance for reading (or re-reading) </w:t>
      </w:r>
    </w:p>
    <w:p w14:paraId="21FFF6A8" w14:textId="77777777" w:rsidR="003B46D2" w:rsidRDefault="003B46D2" w:rsidP="003B46D2">
      <w:pPr>
        <w:rPr>
          <w:i/>
          <w:iCs/>
        </w:rPr>
      </w:pPr>
      <w:r>
        <w:tab/>
      </w:r>
      <w:r w:rsidRPr="006A4B5C">
        <w:rPr>
          <w:i/>
          <w:iCs/>
        </w:rPr>
        <w:t>To the Lighthouse</w:t>
      </w:r>
      <w:r>
        <w:rPr>
          <w:i/>
          <w:iCs/>
        </w:rPr>
        <w:t xml:space="preserve"> </w:t>
      </w:r>
    </w:p>
    <w:p w14:paraId="203777A9" w14:textId="59FC29E1" w:rsidR="006A4B5C" w:rsidRPr="006A4B5C" w:rsidRDefault="003B46D2" w:rsidP="006A4B5C">
      <w:r>
        <w:rPr>
          <w:b/>
          <w:bCs/>
          <w:i/>
          <w:iCs/>
        </w:rPr>
        <w:tab/>
      </w:r>
      <w:r w:rsidR="00CC27AF" w:rsidRPr="005000FD">
        <w:rPr>
          <w:b/>
          <w:bCs/>
          <w:i/>
          <w:iCs/>
        </w:rPr>
        <w:t>Optional</w:t>
      </w:r>
      <w:r w:rsidR="006A4B5C">
        <w:t xml:space="preserve">: </w:t>
      </w:r>
      <w:r w:rsidR="00F85873">
        <w:t>I</w:t>
      </w:r>
      <w:r w:rsidR="008A22BC">
        <w:t>f</w:t>
      </w:r>
      <w:r w:rsidR="00CC27AF">
        <w:t xml:space="preserve"> you know very little about Virginia Woolf, </w:t>
      </w:r>
      <w:r w:rsidR="00F85873">
        <w:t xml:space="preserve">you are encouraged to </w:t>
      </w:r>
      <w:r w:rsidR="00CC27AF">
        <w:t xml:space="preserve">read the </w:t>
      </w:r>
      <w:r>
        <w:tab/>
      </w:r>
      <w:r w:rsidR="00CC27AF">
        <w:t>brie</w:t>
      </w:r>
      <w:r>
        <w:t xml:space="preserve">f </w:t>
      </w:r>
      <w:r w:rsidR="00CC27AF">
        <w:t>biographical Preface by Mark Hussey (</w:t>
      </w:r>
      <w:r w:rsidR="005000FD">
        <w:t xml:space="preserve">pp. </w:t>
      </w:r>
      <w:r w:rsidR="00CC27AF" w:rsidRPr="00CC27AF">
        <w:rPr>
          <w:i/>
          <w:iCs/>
        </w:rPr>
        <w:t>ix</w:t>
      </w:r>
      <w:r w:rsidR="00CC27AF">
        <w:rPr>
          <w:i/>
          <w:iCs/>
        </w:rPr>
        <w:t xml:space="preserve">-xviii). </w:t>
      </w:r>
      <w:r w:rsidR="00CC27AF">
        <w:t>P</w:t>
      </w:r>
      <w:r w:rsidR="006A4B5C">
        <w:t xml:space="preserve">articipants are advised </w:t>
      </w:r>
      <w:r w:rsidR="006A4B5C">
        <w:rPr>
          <w:i/>
          <w:iCs/>
        </w:rPr>
        <w:t xml:space="preserve">not </w:t>
      </w:r>
      <w:r w:rsidR="006A4B5C">
        <w:t xml:space="preserve">to </w:t>
      </w:r>
      <w:r>
        <w:tab/>
      </w:r>
      <w:r w:rsidR="006A4B5C">
        <w:t xml:space="preserve">read </w:t>
      </w:r>
      <w:r>
        <w:t xml:space="preserve">Hussey’s </w:t>
      </w:r>
      <w:r w:rsidR="006A4B5C">
        <w:t>Introduction</w:t>
      </w:r>
      <w:r w:rsidR="005000FD">
        <w:t xml:space="preserve"> (pp. </w:t>
      </w:r>
      <w:r w:rsidR="005000FD" w:rsidRPr="005000FD">
        <w:rPr>
          <w:i/>
          <w:iCs/>
        </w:rPr>
        <w:t>xxxv-lxviii</w:t>
      </w:r>
      <w:r w:rsidR="005000FD">
        <w:t>)</w:t>
      </w:r>
      <w:r w:rsidR="00CC27AF">
        <w:t xml:space="preserve"> </w:t>
      </w:r>
      <w:r w:rsidR="006A4B5C">
        <w:t xml:space="preserve">until </w:t>
      </w:r>
      <w:r w:rsidR="00CC27AF">
        <w:t>you’ve</w:t>
      </w:r>
      <w:r w:rsidR="005000FD">
        <w:t xml:space="preserve"> finished</w:t>
      </w:r>
      <w:r w:rsidR="00CC27AF">
        <w:t xml:space="preserve"> </w:t>
      </w:r>
      <w:r w:rsidR="006A4B5C">
        <w:t>read</w:t>
      </w:r>
      <w:r w:rsidR="005000FD">
        <w:t>ing</w:t>
      </w:r>
      <w:r w:rsidR="006A4B5C">
        <w:t xml:space="preserve"> the novel</w:t>
      </w:r>
      <w:r w:rsidR="005000FD">
        <w:t>.</w:t>
      </w:r>
    </w:p>
    <w:p w14:paraId="294EBFE0" w14:textId="77777777" w:rsidR="006A4B5C" w:rsidRPr="006A4B5C" w:rsidRDefault="006A4B5C" w:rsidP="006A4B5C">
      <w:pPr>
        <w:rPr>
          <w:b/>
          <w:bCs/>
        </w:rPr>
      </w:pPr>
    </w:p>
    <w:p w14:paraId="65A212F9" w14:textId="0185BCCE" w:rsidR="00BB0F64" w:rsidRDefault="006A4B5C" w:rsidP="00B577AD">
      <w:r w:rsidRPr="006A4B5C">
        <w:rPr>
          <w:b/>
          <w:bCs/>
        </w:rPr>
        <w:t>Tuesday, July 9</w:t>
      </w:r>
      <w:r w:rsidRPr="003B46D2">
        <w:t xml:space="preserve">: </w:t>
      </w:r>
      <w:r w:rsidR="00D91009" w:rsidRPr="003B46D2">
        <w:rPr>
          <w:i/>
          <w:iCs/>
        </w:rPr>
        <w:t xml:space="preserve">For </w:t>
      </w:r>
      <w:r w:rsidRPr="003B46D2">
        <w:rPr>
          <w:i/>
          <w:iCs/>
        </w:rPr>
        <w:t>this date</w:t>
      </w:r>
      <w:r w:rsidR="005000FD">
        <w:t>, read</w:t>
      </w:r>
      <w:r>
        <w:t xml:space="preserve"> </w:t>
      </w:r>
      <w:r w:rsidRPr="003B46D2">
        <w:rPr>
          <w:b/>
          <w:bCs/>
        </w:rPr>
        <w:t>Part I</w:t>
      </w:r>
      <w:r w:rsidR="00BB0F64" w:rsidRPr="003B46D2">
        <w:rPr>
          <w:b/>
          <w:bCs/>
        </w:rPr>
        <w:t xml:space="preserve">, </w:t>
      </w:r>
      <w:proofErr w:type="gramStart"/>
      <w:r w:rsidR="00BB0F64" w:rsidRPr="003B46D2">
        <w:rPr>
          <w:b/>
          <w:bCs/>
        </w:rPr>
        <w:t>Sections I-IX</w:t>
      </w:r>
      <w:r w:rsidR="00225FBC" w:rsidRPr="003B46D2">
        <w:rPr>
          <w:b/>
          <w:bCs/>
        </w:rPr>
        <w:t>,</w:t>
      </w:r>
      <w:proofErr w:type="gramEnd"/>
      <w:r w:rsidR="00F85873">
        <w:t xml:space="preserve"> </w:t>
      </w:r>
      <w:r w:rsidR="00BB0F64">
        <w:t xml:space="preserve">of </w:t>
      </w:r>
      <w:r w:rsidR="00BB0F64">
        <w:rPr>
          <w:i/>
          <w:iCs/>
        </w:rPr>
        <w:t>To the Lighthouse</w:t>
      </w:r>
      <w:r w:rsidR="00BB0F64">
        <w:t xml:space="preserve">: </w:t>
      </w:r>
      <w:r w:rsidR="00F85873">
        <w:t>“</w:t>
      </w:r>
      <w:r>
        <w:t>The Window”</w:t>
      </w:r>
      <w:r w:rsidR="00BB0F64">
        <w:t xml:space="preserve"> </w:t>
      </w:r>
    </w:p>
    <w:p w14:paraId="43233CDE" w14:textId="68A5B4BE" w:rsidR="00B577AD" w:rsidRDefault="00BB0F64" w:rsidP="00B577AD">
      <w:r>
        <w:tab/>
        <w:t>(pp. 5-57);</w:t>
      </w:r>
      <w:r w:rsidR="006A4B5C">
        <w:t xml:space="preserve"> lecture and </w:t>
      </w:r>
      <w:r>
        <w:t xml:space="preserve">group </w:t>
      </w:r>
      <w:r w:rsidR="006A4B5C">
        <w:t xml:space="preserve">discussion </w:t>
      </w:r>
    </w:p>
    <w:p w14:paraId="10B7BB91" w14:textId="77777777" w:rsidR="00F85873" w:rsidRPr="006A4B5C" w:rsidRDefault="00F85873" w:rsidP="00B577AD">
      <w:pPr>
        <w:rPr>
          <w:b/>
          <w:bCs/>
          <w:i/>
          <w:iCs/>
        </w:rPr>
      </w:pPr>
    </w:p>
    <w:p w14:paraId="4B5E1678" w14:textId="5D3B24CE" w:rsidR="00F85873" w:rsidRDefault="00F85873" w:rsidP="00B577AD">
      <w:r>
        <w:rPr>
          <w:b/>
          <w:bCs/>
        </w:rPr>
        <w:t>Wednesday</w:t>
      </w:r>
      <w:r w:rsidRPr="006A4B5C">
        <w:rPr>
          <w:b/>
          <w:bCs/>
        </w:rPr>
        <w:t xml:space="preserve">, July </w:t>
      </w:r>
      <w:r>
        <w:rPr>
          <w:b/>
          <w:bCs/>
        </w:rPr>
        <w:t>10</w:t>
      </w:r>
      <w:r>
        <w:t xml:space="preserve">: </w:t>
      </w:r>
      <w:r w:rsidR="00D91009" w:rsidRPr="003B46D2">
        <w:rPr>
          <w:i/>
          <w:iCs/>
        </w:rPr>
        <w:t xml:space="preserve">For </w:t>
      </w:r>
      <w:r w:rsidRPr="003B46D2">
        <w:rPr>
          <w:i/>
          <w:iCs/>
        </w:rPr>
        <w:t>this date</w:t>
      </w:r>
      <w:r>
        <w:t xml:space="preserve">, read </w:t>
      </w:r>
      <w:r w:rsidRPr="003B46D2">
        <w:rPr>
          <w:b/>
          <w:bCs/>
        </w:rPr>
        <w:t>Part I, Sections X-XIV</w:t>
      </w:r>
      <w:r>
        <w:t xml:space="preserve">, of </w:t>
      </w:r>
      <w:r w:rsidR="003B46D2">
        <w:t>“</w:t>
      </w:r>
      <w:r>
        <w:t xml:space="preserve">The Window” (pp. 57-126); </w:t>
      </w:r>
      <w:r w:rsidR="003B46D2">
        <w:tab/>
      </w:r>
      <w:r>
        <w:t xml:space="preserve">lecture and group discussion </w:t>
      </w:r>
    </w:p>
    <w:p w14:paraId="439332C6" w14:textId="77777777" w:rsidR="00062477" w:rsidRDefault="00062477" w:rsidP="00B577AD"/>
    <w:p w14:paraId="2BE64E07" w14:textId="0562D56F" w:rsidR="00062477" w:rsidRPr="003B46D2" w:rsidRDefault="00062477" w:rsidP="00062477">
      <w:pPr>
        <w:rPr>
          <w:b/>
          <w:bCs/>
        </w:rPr>
      </w:pPr>
      <w:r>
        <w:rPr>
          <w:b/>
          <w:bCs/>
        </w:rPr>
        <w:t>Thursday</w:t>
      </w:r>
      <w:r w:rsidRPr="006A4B5C">
        <w:rPr>
          <w:b/>
          <w:bCs/>
        </w:rPr>
        <w:t xml:space="preserve">, July </w:t>
      </w:r>
      <w:r>
        <w:rPr>
          <w:b/>
          <w:bCs/>
        </w:rPr>
        <w:t>11</w:t>
      </w:r>
      <w:r>
        <w:t xml:space="preserve">: </w:t>
      </w:r>
      <w:r w:rsidR="00D91009" w:rsidRPr="003B46D2">
        <w:rPr>
          <w:i/>
          <w:iCs/>
        </w:rPr>
        <w:t>For</w:t>
      </w:r>
      <w:r w:rsidRPr="003B46D2">
        <w:rPr>
          <w:i/>
          <w:iCs/>
        </w:rPr>
        <w:t xml:space="preserve"> this date</w:t>
      </w:r>
      <w:r w:rsidRPr="00156185">
        <w:rPr>
          <w:u w:val="single"/>
        </w:rPr>
        <w:t>,</w:t>
      </w:r>
      <w:r>
        <w:t xml:space="preserve"> read </w:t>
      </w:r>
      <w:r w:rsidRPr="003B46D2">
        <w:rPr>
          <w:b/>
          <w:bCs/>
        </w:rPr>
        <w:t>Part II, Sections I-X</w:t>
      </w:r>
      <w:r>
        <w:t xml:space="preserve">: “Time Passes” (pp. 127-46) and </w:t>
      </w:r>
      <w:proofErr w:type="gramStart"/>
      <w:r w:rsidRPr="003B46D2">
        <w:rPr>
          <w:b/>
          <w:bCs/>
        </w:rPr>
        <w:t>all of</w:t>
      </w:r>
      <w:proofErr w:type="gramEnd"/>
      <w:r w:rsidRPr="003B46D2">
        <w:rPr>
          <w:b/>
          <w:bCs/>
        </w:rPr>
        <w:t xml:space="preserve"> </w:t>
      </w:r>
    </w:p>
    <w:p w14:paraId="3E9A05A8" w14:textId="3CA33332" w:rsidR="00062477" w:rsidRDefault="00062477" w:rsidP="00062477">
      <w:r w:rsidRPr="003B46D2">
        <w:rPr>
          <w:b/>
          <w:bCs/>
        </w:rPr>
        <w:tab/>
        <w:t>Part III</w:t>
      </w:r>
      <w:r w:rsidR="00F81561">
        <w:rPr>
          <w:b/>
          <w:bCs/>
        </w:rPr>
        <w:t>,</w:t>
      </w:r>
      <w:r w:rsidR="003B46D2">
        <w:rPr>
          <w:b/>
          <w:bCs/>
        </w:rPr>
        <w:t xml:space="preserve"> Sections I-XIII</w:t>
      </w:r>
      <w:r>
        <w:t>: “The Lighthouse</w:t>
      </w:r>
      <w:r w:rsidR="003B46D2">
        <w:t>” (</w:t>
      </w:r>
      <w:r w:rsidR="00D91009">
        <w:t xml:space="preserve">to the </w:t>
      </w:r>
      <w:r w:rsidR="003B46D2">
        <w:t xml:space="preserve">novel’s </w:t>
      </w:r>
      <w:r w:rsidR="00D91009">
        <w:t>end</w:t>
      </w:r>
      <w:r w:rsidR="0002075C">
        <w:t xml:space="preserve">: </w:t>
      </w:r>
      <w:r>
        <w:t xml:space="preserve">pp. 147-211); lecture and </w:t>
      </w:r>
      <w:r w:rsidR="003B46D2">
        <w:tab/>
      </w:r>
      <w:r>
        <w:t xml:space="preserve">group discussion </w:t>
      </w:r>
    </w:p>
    <w:p w14:paraId="32EEE964" w14:textId="77777777" w:rsidR="00062477" w:rsidRDefault="00062477" w:rsidP="00062477"/>
    <w:p w14:paraId="2D643FD8" w14:textId="678EFAF2" w:rsidR="00062477" w:rsidRDefault="00062477" w:rsidP="00062477">
      <w:r>
        <w:rPr>
          <w:b/>
          <w:bCs/>
        </w:rPr>
        <w:t>Friday,</w:t>
      </w:r>
      <w:r w:rsidRPr="006A4B5C">
        <w:rPr>
          <w:b/>
          <w:bCs/>
        </w:rPr>
        <w:t xml:space="preserve"> July </w:t>
      </w:r>
      <w:r>
        <w:rPr>
          <w:b/>
          <w:bCs/>
        </w:rPr>
        <w:t xml:space="preserve">12: </w:t>
      </w:r>
      <w:r w:rsidRPr="00062477">
        <w:rPr>
          <w:i/>
          <w:iCs/>
        </w:rPr>
        <w:t>To the Lighthouse</w:t>
      </w:r>
      <w:r>
        <w:rPr>
          <w:i/>
          <w:iCs/>
        </w:rPr>
        <w:t xml:space="preserve"> </w:t>
      </w:r>
      <w:r>
        <w:t>wrap-up</w:t>
      </w:r>
      <w:r w:rsidRPr="00062477">
        <w:rPr>
          <w:i/>
          <w:iCs/>
        </w:rPr>
        <w:t xml:space="preserve">: </w:t>
      </w:r>
      <w:r>
        <w:t xml:space="preserve">closing </w:t>
      </w:r>
      <w:r w:rsidRPr="00062477">
        <w:t xml:space="preserve">lecture by </w:t>
      </w:r>
      <w:r>
        <w:t xml:space="preserve">Prof. </w:t>
      </w:r>
      <w:r w:rsidRPr="00062477">
        <w:t>R</w:t>
      </w:r>
      <w:r>
        <w:t>ubenstein</w:t>
      </w:r>
      <w:r w:rsidRPr="00062477">
        <w:t xml:space="preserve"> followed by </w:t>
      </w:r>
    </w:p>
    <w:p w14:paraId="31DDB389" w14:textId="77777777" w:rsidR="003B46D2" w:rsidRDefault="00062477" w:rsidP="00062477">
      <w:r>
        <w:tab/>
      </w:r>
      <w:r w:rsidRPr="00062477">
        <w:t xml:space="preserve">discussion and </w:t>
      </w:r>
      <w:r>
        <w:t>q</w:t>
      </w:r>
      <w:r w:rsidRPr="00062477">
        <w:t>uestions</w:t>
      </w:r>
      <w:r>
        <w:t xml:space="preserve"> from participants.</w:t>
      </w:r>
      <w:r w:rsidR="003B46D2">
        <w:t xml:space="preserve"> </w:t>
      </w:r>
    </w:p>
    <w:p w14:paraId="604828BF" w14:textId="3C57B10E" w:rsidR="00B577AD" w:rsidRPr="00062477" w:rsidRDefault="003B46D2" w:rsidP="00F81561">
      <w:r>
        <w:tab/>
      </w:r>
      <w:r w:rsidR="008A22BC">
        <w:rPr>
          <w:b/>
          <w:bCs/>
        </w:rPr>
        <w:t xml:space="preserve">Optional: </w:t>
      </w:r>
      <w:r w:rsidR="008A22BC" w:rsidRPr="008A22BC">
        <w:t>read Mark Hussey’s introduction to the novel</w:t>
      </w:r>
      <w:r w:rsidR="008A22BC">
        <w:t xml:space="preserve"> (pp. </w:t>
      </w:r>
      <w:r w:rsidR="008A22BC" w:rsidRPr="005000FD">
        <w:rPr>
          <w:i/>
          <w:iCs/>
        </w:rPr>
        <w:t>xxxv-lxviii</w:t>
      </w:r>
      <w:r w:rsidR="008A22BC">
        <w:t>).</w:t>
      </w:r>
    </w:p>
    <w:sectPr w:rsidR="00B577AD" w:rsidRPr="00062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D818" w14:textId="77777777" w:rsidR="00505C8C" w:rsidRDefault="00505C8C" w:rsidP="00D91009">
      <w:r>
        <w:separator/>
      </w:r>
    </w:p>
  </w:endnote>
  <w:endnote w:type="continuationSeparator" w:id="0">
    <w:p w14:paraId="7520C011" w14:textId="77777777" w:rsidR="00505C8C" w:rsidRDefault="00505C8C" w:rsidP="00D9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04C1" w14:textId="77777777" w:rsidR="00505C8C" w:rsidRDefault="00505C8C" w:rsidP="00D91009">
      <w:r>
        <w:separator/>
      </w:r>
    </w:p>
  </w:footnote>
  <w:footnote w:type="continuationSeparator" w:id="0">
    <w:p w14:paraId="10E65AAE" w14:textId="77777777" w:rsidR="00505C8C" w:rsidRDefault="00505C8C" w:rsidP="00D91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AD"/>
    <w:rsid w:val="0002075C"/>
    <w:rsid w:val="00062477"/>
    <w:rsid w:val="00156185"/>
    <w:rsid w:val="00185019"/>
    <w:rsid w:val="00225FBC"/>
    <w:rsid w:val="003B46D2"/>
    <w:rsid w:val="005000FD"/>
    <w:rsid w:val="00505C8C"/>
    <w:rsid w:val="00535AED"/>
    <w:rsid w:val="006A4B5C"/>
    <w:rsid w:val="006D5B49"/>
    <w:rsid w:val="0077447A"/>
    <w:rsid w:val="007B5C7E"/>
    <w:rsid w:val="008A22BC"/>
    <w:rsid w:val="00B577AD"/>
    <w:rsid w:val="00BB0F64"/>
    <w:rsid w:val="00CC27AF"/>
    <w:rsid w:val="00D5363D"/>
    <w:rsid w:val="00D91009"/>
    <w:rsid w:val="00E44431"/>
    <w:rsid w:val="00F81561"/>
    <w:rsid w:val="00F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52D86"/>
  <w15:chartTrackingRefBased/>
  <w15:docId w15:val="{44869217-A65F-2E4E-A86B-AC61015A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009"/>
  </w:style>
  <w:style w:type="paragraph" w:styleId="Footer">
    <w:name w:val="footer"/>
    <w:basedOn w:val="Normal"/>
    <w:link w:val="FooterChar"/>
    <w:uiPriority w:val="99"/>
    <w:unhideWhenUsed/>
    <w:rsid w:val="00D91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2024-03-08T04:27:00Z</cp:lastPrinted>
  <dcterms:created xsi:type="dcterms:W3CDTF">2024-03-08T04:34:00Z</dcterms:created>
  <dcterms:modified xsi:type="dcterms:W3CDTF">2024-03-08T04:34:00Z</dcterms:modified>
</cp:coreProperties>
</file>